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 w:cs="Times New Roman"/>
          <w:sz w:val="30"/>
          <w:szCs w:val="30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附件1</w:t>
      </w:r>
    </w:p>
    <w:p>
      <w:pPr>
        <w:ind w:firstLine="160" w:firstLineChars="50"/>
        <w:jc w:val="center"/>
        <w:rPr>
          <w:rFonts w:hint="eastAsia" w:ascii="华文中宋" w:hAnsi="华文中宋" w:eastAsia="华文中宋" w:cs="Times New Roman"/>
          <w:sz w:val="32"/>
          <w:szCs w:val="32"/>
        </w:rPr>
      </w:pPr>
      <w:r>
        <w:rPr>
          <w:rFonts w:hint="eastAsia" w:ascii="华文中宋" w:hAnsi="华文中宋" w:eastAsia="华文中宋" w:cs="Times New Roman"/>
          <w:sz w:val="32"/>
          <w:szCs w:val="32"/>
        </w:rPr>
        <w:t>湖南省普通高校教师课堂教学竞赛评审专家推荐表</w:t>
      </w:r>
    </w:p>
    <w:tbl>
      <w:tblPr>
        <w:tblStyle w:val="2"/>
        <w:tblW w:w="1026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433"/>
        <w:gridCol w:w="900"/>
        <w:gridCol w:w="360"/>
        <w:gridCol w:w="1080"/>
        <w:gridCol w:w="180"/>
        <w:gridCol w:w="721"/>
        <w:gridCol w:w="315"/>
        <w:gridCol w:w="764"/>
        <w:gridCol w:w="722"/>
        <w:gridCol w:w="774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年  龄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1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学  历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职称职务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主要任教课程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所属专业类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36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工作部门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47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邮  编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0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</w:rPr>
              <w:t>主要教学工作经历及教学科研成果</w:t>
            </w:r>
          </w:p>
        </w:tc>
        <w:tc>
          <w:tcPr>
            <w:tcW w:w="853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</w:rPr>
              <w:t>教务处审核意见（师德师风、学术水准、公派正道）</w:t>
            </w:r>
          </w:p>
        </w:tc>
        <w:tc>
          <w:tcPr>
            <w:tcW w:w="853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</w:p>
          <w:p>
            <w:pPr>
              <w:widowControl/>
              <w:spacing w:before="100" w:beforeAutospacing="1" w:after="100" w:afterAutospacing="1"/>
              <w:ind w:firstLine="3920" w:firstLineChars="1400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（公章） 20</w:t>
            </w: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年　月　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640AA"/>
    <w:rsid w:val="13D6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2020-06-12T08:57:00Z</dcterms:created>
  <dc:creator>Administrator</dc:creator>
  <cp:lastModifiedBy>Administrator</cp:lastModifiedBy>
  <dcterms:modified xsi:type="dcterms:W3CDTF">2020-06-12T08:58:33Z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